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A720C" w14:textId="07EDC31C" w:rsidR="00F60EF3" w:rsidRPr="00457969" w:rsidRDefault="00F60EF3">
      <w:pPr>
        <w:rPr>
          <w:rFonts w:ascii="宋体" w:eastAsia="宋体" w:hAnsi="宋体"/>
        </w:rPr>
      </w:pPr>
      <w:r w:rsidRPr="00457969">
        <w:rPr>
          <w:rFonts w:ascii="宋体" w:eastAsia="宋体" w:hAnsi="宋体" w:hint="eastAsia"/>
        </w:rPr>
        <w:t>采购货物一览表</w:t>
      </w:r>
    </w:p>
    <w:tbl>
      <w:tblPr>
        <w:tblW w:w="9214" w:type="dxa"/>
        <w:tblInd w:w="-289" w:type="dxa"/>
        <w:tblLook w:val="04A0" w:firstRow="1" w:lastRow="0" w:firstColumn="1" w:lastColumn="0" w:noHBand="0" w:noVBand="1"/>
      </w:tblPr>
      <w:tblGrid>
        <w:gridCol w:w="840"/>
        <w:gridCol w:w="1287"/>
        <w:gridCol w:w="5528"/>
        <w:gridCol w:w="780"/>
        <w:gridCol w:w="779"/>
      </w:tblGrid>
      <w:tr w:rsidR="00F60EF3" w:rsidRPr="00457969" w14:paraId="139A9090" w14:textId="77777777" w:rsidTr="00DB01DE">
        <w:trPr>
          <w:trHeight w:val="360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C61B24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0BF352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产品名称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824FF4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技术参数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422234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数量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26E135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</w:tr>
      <w:tr w:rsidR="00F60EF3" w:rsidRPr="00457969" w14:paraId="3B650DEF" w14:textId="77777777" w:rsidTr="00DB01DE">
        <w:trPr>
          <w:trHeight w:val="58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3C7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DD5C" w14:textId="77777777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数字调音台</w:t>
            </w: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152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 工作界面与输入/输出接口箱分离式设计</w:t>
            </w:r>
          </w:p>
          <w:p w14:paraId="28A3AFEA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 ≥72个全处理输入通道，≥36个全处理输出母线</w:t>
            </w:r>
          </w:p>
          <w:p w14:paraId="2AA077C7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3. LR/LCR主母线控制</w:t>
            </w:r>
          </w:p>
          <w:p w14:paraId="691FE9FA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4. ≥12X8矩阵输出</w:t>
            </w:r>
          </w:p>
          <w:p w14:paraId="0860101D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5. ≥12个VCA控制编组、哑音编组</w:t>
            </w:r>
          </w:p>
          <w:p w14:paraId="6856D86A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6. ≥2组SOLO母线</w:t>
            </w:r>
          </w:p>
          <w:p w14:paraId="66B936F8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7. 不少于二个≥15"高清晰触摸屏，≥26个触感式多功能电动推子</w:t>
            </w:r>
          </w:p>
          <w:p w14:paraId="6A7EA77A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8. 具有渐进式无分格LCD电平表</w:t>
            </w:r>
          </w:p>
          <w:p w14:paraId="17EBD5EE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9. 内置≥16台32段图示EQ</w:t>
            </w:r>
          </w:p>
          <w:p w14:paraId="4D7AC06F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10. 内置≥12台立体声效果器</w:t>
            </w:r>
          </w:p>
          <w:p w14:paraId="79354C45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11. 内置动态均衡器：≥115个</w:t>
            </w:r>
          </w:p>
          <w:p w14:paraId="0CBBED21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12. 内置多频段压缩器：≥115个</w:t>
            </w:r>
          </w:p>
          <w:p w14:paraId="2084BA6C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13. 内置可调参数电子管模拟器：≥115个</w:t>
            </w:r>
          </w:p>
          <w:p w14:paraId="1EF073E3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14. 输入/输出通道集成EQ、压缩器和噪声门</w:t>
            </w:r>
          </w:p>
          <w:p w14:paraId="099A9D37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15. 具有快照自动功能和宏功能</w:t>
            </w:r>
          </w:p>
          <w:p w14:paraId="0B8E00FA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16. 具有双冗余热备份电源</w:t>
            </w:r>
          </w:p>
          <w:p w14:paraId="61C840EC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17. ≥40-bit浮点处理</w:t>
            </w:r>
          </w:p>
          <w:p w14:paraId="5A6F9039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18. 内置48轨USB录音模块</w:t>
            </w:r>
          </w:p>
          <w:p w14:paraId="04FCC988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19. 数字采样率96kHz、48kHz，24-bit</w:t>
            </w:r>
          </w:p>
          <w:p w14:paraId="70CC0C51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20. RJ45接口，MADI接口</w:t>
            </w:r>
          </w:p>
          <w:p w14:paraId="5F017C2E" w14:textId="356F0EC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21.</w:t>
            </w:r>
            <w:r w:rsidR="00C41D17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同时具备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GPIO，MIDI，USB，VGA接口</w:t>
            </w:r>
            <w:bookmarkStart w:id="0" w:name="_GoBack"/>
            <w:bookmarkEnd w:id="0"/>
          </w:p>
          <w:p w14:paraId="5705DB2F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22. ≥2个扩展插槽（每个插槽最多可达64路I/O)</w:t>
            </w:r>
          </w:p>
          <w:p w14:paraId="16B67830" w14:textId="77777777" w:rsidR="00B341E0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23. 本地输入端口：≥8路话筒/线路输入，≥4路（8通道）数字输入</w:t>
            </w:r>
          </w:p>
          <w:p w14:paraId="32FC0AFC" w14:textId="712D824E" w:rsidR="00F60EF3" w:rsidRPr="00457969" w:rsidRDefault="00B341E0" w:rsidP="00B341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24. 本地输出端口：≥8路线路输出，≥4路（8通道）数字输出。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311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B86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18"/>
                <w:szCs w:val="18"/>
                <w14:ligatures w14:val="none"/>
              </w:rPr>
              <w:t>台</w:t>
            </w:r>
          </w:p>
        </w:tc>
      </w:tr>
      <w:tr w:rsidR="00F60EF3" w:rsidRPr="00457969" w14:paraId="71EBDA1B" w14:textId="77777777" w:rsidTr="00DB01DE">
        <w:trPr>
          <w:trHeight w:val="12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3E4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E20B" w14:textId="77777777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数字接口箱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A78" w14:textId="77777777" w:rsidR="002D6301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 不少于48路Mic/Line输入XLR接口；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2. 不少于16路Line输出XLR接口；</w:t>
            </w:r>
          </w:p>
          <w:p w14:paraId="3D5F5C51" w14:textId="53BEBCD7" w:rsidR="002D6301" w:rsidRPr="00457969" w:rsidRDefault="002D6301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3.数字采样率：48kHz/96kHz，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. 具备MADI的冗余备份传输信号接口；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. 具有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双冗余热备份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电源；</w:t>
            </w:r>
          </w:p>
          <w:p w14:paraId="60D48D05" w14:textId="575F5D0B" w:rsidR="00F60EF3" w:rsidRPr="00457969" w:rsidRDefault="002D6301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6.</w:t>
            </w:r>
            <w:r w:rsidRPr="00457969">
              <w:rPr>
                <w:rFonts w:ascii="宋体" w:eastAsia="宋体" w:hAnsi="宋体" w:hint="eastAsia"/>
              </w:rPr>
              <w:t xml:space="preserve"> 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带安全隔离变压器；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.配套</w:t>
            </w:r>
            <w:r w:rsidR="00852968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的</w:t>
            </w:r>
            <w:r w:rsidR="00F60EF3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MADI同轴电缆长度：≥100m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E87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899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</w:tr>
      <w:tr w:rsidR="00F60EF3" w:rsidRPr="00457969" w14:paraId="14F457E2" w14:textId="77777777" w:rsidTr="00DB01DE">
        <w:trPr>
          <w:trHeight w:val="140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2451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71F" w14:textId="77777777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4通道数字接收机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3BC" w14:textId="24ECB468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 四通道数字接收机，单台接收机具有4通道接收能力；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2. 采用数采用数字调制技术，支持AES256加密；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3. 频率≤700MHz，频率带宽：≥138MHz，频率步进：≤25kHz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4. 同时拥有模拟输出和DANTE数字音频输出；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5. 频响范围：≥20Hz-20kHz；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6. 动态范围：≥100dB；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7. 延时：信号延时≤2毫秒；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lastRenderedPageBreak/>
              <w:t>8. 带有射频输入接口和环出接口；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9. 支持无线管理软件，支持频谱分析功能，可通过软件进行扫频、规划和设定无线系统频率分配；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10. 支持内部对讲，可设定任一通道作为内部对讲输出通道；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>11. 具有网络控制接口，支持网络远程控制和工作状态监视（RF信号强度、音频输出电平、电池状态等）；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27E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1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7BC0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台</w:t>
            </w:r>
          </w:p>
        </w:tc>
      </w:tr>
      <w:tr w:rsidR="00F60EF3" w:rsidRPr="00457969" w14:paraId="270A0A26" w14:textId="77777777" w:rsidTr="00DB01DE">
        <w:trPr>
          <w:trHeight w:val="44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87D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6E0" w14:textId="77777777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腰包发射机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5C5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一、腰包发射机</w:t>
            </w:r>
          </w:p>
          <w:p w14:paraId="03B26A9B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1.1 采用数采用数字调制技术，支持AES256加密；</w:t>
            </w:r>
          </w:p>
          <w:p w14:paraId="6EB06D16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1.2 频率≤700MHz，频率带宽：≥138MHz，频率步进：≤25kHz；</w:t>
            </w:r>
          </w:p>
          <w:p w14:paraId="0155C85A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1.3 防护等级：≥IP57；</w:t>
            </w:r>
          </w:p>
          <w:p w14:paraId="52F3D2C6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1.4 输出功率：≥3种输出功率可调，最大输出功率：≥30mW；</w:t>
            </w:r>
          </w:p>
          <w:p w14:paraId="6EE9EAF7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1.5 频响范围：≥20Hz～20kHz；</w:t>
            </w:r>
          </w:p>
          <w:p w14:paraId="1EE806C2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1.6 增益控制范围：≥-8到+40dB；</w:t>
            </w:r>
          </w:p>
          <w:p w14:paraId="46581239" w14:textId="5D120E09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1.7 为方便</w:t>
            </w:r>
            <w:r w:rsidR="00CD2B78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戏曲表演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使用，腰包尺寸≤70×50×20mm，腰包重量：≤100g；</w:t>
            </w:r>
          </w:p>
          <w:p w14:paraId="3BBFF511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1.8 供电：支持充电锂电池，持续使用≥6小时；</w:t>
            </w:r>
          </w:p>
          <w:p w14:paraId="4E295748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1.9 支持通过手机APP无线控制发射机的频率、增益、发射功率、锁定、睡眠等功能；</w:t>
            </w:r>
          </w:p>
          <w:p w14:paraId="23063149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1.10 支持快速设置红外端口；</w:t>
            </w:r>
          </w:p>
          <w:p w14:paraId="3F9D85FA" w14:textId="16653D70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1.11 每台腰包</w:t>
            </w:r>
            <w:r w:rsidR="00CD2B78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发射机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配置2块充电电池，1台充电器。</w:t>
            </w:r>
          </w:p>
          <w:p w14:paraId="1929941A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二、配套领夹麦克风技术要求</w:t>
            </w:r>
          </w:p>
          <w:p w14:paraId="6B235979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2.1 拾音类型：电容拾音头</w:t>
            </w:r>
          </w:p>
          <w:p w14:paraId="462C615B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2.2 防护等级：≥IP57</w:t>
            </w:r>
          </w:p>
          <w:p w14:paraId="2F9FB734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2.3 频响范围：≥20Hz～20kHz</w:t>
            </w:r>
          </w:p>
          <w:p w14:paraId="1D4402E2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2.4 指向性：全指向</w:t>
            </w:r>
          </w:p>
          <w:p w14:paraId="552F6C65" w14:textId="27D1D2DF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2.5 灵敏度：≥7mV/Pa</w:t>
            </w:r>
          </w:p>
          <w:p w14:paraId="175E45CC" w14:textId="77777777" w:rsidR="00F60EF3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2.6 最大声压级：≥135dB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431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 xml:space="preserve">4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E4D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套</w:t>
            </w:r>
          </w:p>
        </w:tc>
      </w:tr>
      <w:tr w:rsidR="00F60EF3" w:rsidRPr="00457969" w14:paraId="29E83B00" w14:textId="77777777" w:rsidTr="00DB01DE">
        <w:trPr>
          <w:trHeight w:val="41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60B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6D5A" w14:textId="77777777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指向性天线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8DD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1. 类型：有源指向性天线，直流偏压供电：≥8～16伏；</w:t>
            </w:r>
          </w:p>
          <w:p w14:paraId="49F357F3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2. 频率范围：≥470～700MHz；</w:t>
            </w:r>
          </w:p>
          <w:p w14:paraId="1781F42D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3. 阻抗：50Ω；</w:t>
            </w:r>
          </w:p>
          <w:p w14:paraId="6F810F3A" w14:textId="77777777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4. 内置射频放大器，支持增益补偿，射频增益可调范围：≥-6至+12dB；</w:t>
            </w:r>
          </w:p>
          <w:p w14:paraId="45321CB4" w14:textId="32B0F4CF" w:rsidR="00DE111E" w:rsidRPr="00457969" w:rsidRDefault="00DE111E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5. 采用骨架结构减少风荷载，支持室外演出使用；</w:t>
            </w:r>
          </w:p>
          <w:p w14:paraId="79F05986" w14:textId="1517A355" w:rsidR="002D6301" w:rsidRPr="00457969" w:rsidRDefault="002D6301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6.</w:t>
            </w:r>
            <w:r w:rsidRPr="00457969">
              <w:rPr>
                <w:rFonts w:ascii="宋体" w:eastAsia="宋体" w:hAnsi="宋体" w:hint="eastAsia"/>
              </w:rPr>
              <w:t xml:space="preserve"> 具有</w:t>
            </w: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键盘和薄膜开关与 LED读数的快速设置功能；</w:t>
            </w:r>
          </w:p>
          <w:p w14:paraId="2E841051" w14:textId="49AC73AD" w:rsidR="00DE111E" w:rsidRPr="00457969" w:rsidRDefault="002D6301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7</w:t>
            </w:r>
            <w:r w:rsidR="00DE111E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. 支持有源、无源模式自动切换；</w:t>
            </w:r>
          </w:p>
          <w:p w14:paraId="1B72AE9F" w14:textId="33190624" w:rsidR="00F60EF3" w:rsidRPr="00457969" w:rsidRDefault="00845299" w:rsidP="00DE11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  <w:t>8</w:t>
            </w:r>
            <w:r w:rsidR="00DE111E"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. 每台天线配置1条15米天线馈线。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046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DFB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台</w:t>
            </w:r>
          </w:p>
        </w:tc>
      </w:tr>
      <w:tr w:rsidR="00F60EF3" w:rsidRPr="00457969" w14:paraId="26358358" w14:textId="77777777" w:rsidTr="00DB01DE">
        <w:trPr>
          <w:trHeight w:val="25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95E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818" w14:textId="77777777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设备航空箱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E9B" w14:textId="77777777" w:rsidR="00F60EF3" w:rsidRPr="00457969" w:rsidRDefault="00F60EF3" w:rsidP="00F60E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定制设备航空箱，集中放置四通道数字接收机、腰包发射机、指向性天线，在运输中保护设备。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AA4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Times New Roman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03F" w14:textId="77777777" w:rsidR="00F60EF3" w:rsidRPr="00457969" w:rsidRDefault="00F60EF3" w:rsidP="00F60EF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 w:rsidRPr="00457969"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</w:tr>
    </w:tbl>
    <w:p w14:paraId="6DFC945E" w14:textId="30E53956" w:rsidR="00F60EF3" w:rsidRPr="00457969" w:rsidRDefault="00755E0A">
      <w:pPr>
        <w:rPr>
          <w:rFonts w:ascii="宋体" w:eastAsia="宋体" w:hAnsi="宋体"/>
        </w:rPr>
      </w:pPr>
      <w:r w:rsidRPr="00457969">
        <w:rPr>
          <w:rFonts w:ascii="宋体" w:eastAsia="宋体" w:hAnsi="宋体" w:hint="eastAsia"/>
        </w:rPr>
        <w:t>以上第1-5项设备接受进口货物。</w:t>
      </w:r>
    </w:p>
    <w:sectPr w:rsidR="00F60EF3" w:rsidRPr="00457969" w:rsidSect="00DB01DE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519F4D" w16cex:dateUtc="2024-11-19T01:10:00Z"/>
  <w16cex:commentExtensible w16cex:durableId="4BD2E169" w16cex:dateUtc="2024-11-19T01:06:00Z"/>
  <w16cex:commentExtensible w16cex:durableId="702245CF" w16cex:dateUtc="2024-11-19T01:09:00Z"/>
  <w16cex:commentExtensible w16cex:durableId="448C44D9" w16cex:dateUtc="2024-11-19T0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E873B" w16cid:durableId="13E6DB03"/>
  <w16cid:commentId w16cid:paraId="5E0E48FF" w16cid:durableId="64519F4D"/>
  <w16cid:commentId w16cid:paraId="79EE33C6" w16cid:durableId="66E86443"/>
  <w16cid:commentId w16cid:paraId="677585AD" w16cid:durableId="732267B1"/>
  <w16cid:commentId w16cid:paraId="5DF46DDB" w16cid:durableId="4BD2E169"/>
  <w16cid:commentId w16cid:paraId="0431EA49" w16cid:durableId="12D9CDF5"/>
  <w16cid:commentId w16cid:paraId="5EA48C45" w16cid:durableId="66C29937"/>
  <w16cid:commentId w16cid:paraId="44A4768E" w16cid:durableId="702245CF"/>
  <w16cid:commentId w16cid:paraId="3340E9FB" w16cid:durableId="4662670A"/>
  <w16cid:commentId w16cid:paraId="0BC279F4" w16cid:durableId="448C44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1601" w14:textId="77777777" w:rsidR="00586936" w:rsidRDefault="00586936" w:rsidP="00852968">
      <w:r>
        <w:separator/>
      </w:r>
    </w:p>
  </w:endnote>
  <w:endnote w:type="continuationSeparator" w:id="0">
    <w:p w14:paraId="2AC43037" w14:textId="77777777" w:rsidR="00586936" w:rsidRDefault="00586936" w:rsidP="0085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3BD4B" w14:textId="77777777" w:rsidR="00586936" w:rsidRDefault="00586936" w:rsidP="00852968">
      <w:r>
        <w:separator/>
      </w:r>
    </w:p>
  </w:footnote>
  <w:footnote w:type="continuationSeparator" w:id="0">
    <w:p w14:paraId="0B96D327" w14:textId="77777777" w:rsidR="00586936" w:rsidRDefault="00586936" w:rsidP="0085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F3"/>
    <w:rsid w:val="00020D9A"/>
    <w:rsid w:val="000D49CA"/>
    <w:rsid w:val="000F0DFE"/>
    <w:rsid w:val="0018065C"/>
    <w:rsid w:val="001E37D5"/>
    <w:rsid w:val="002D6301"/>
    <w:rsid w:val="00314C75"/>
    <w:rsid w:val="00457969"/>
    <w:rsid w:val="004C4BD1"/>
    <w:rsid w:val="00586936"/>
    <w:rsid w:val="0068576B"/>
    <w:rsid w:val="00735F80"/>
    <w:rsid w:val="00755E0A"/>
    <w:rsid w:val="00845299"/>
    <w:rsid w:val="00852968"/>
    <w:rsid w:val="00866A73"/>
    <w:rsid w:val="00A12472"/>
    <w:rsid w:val="00B341E0"/>
    <w:rsid w:val="00C263BC"/>
    <w:rsid w:val="00C27F23"/>
    <w:rsid w:val="00C41D17"/>
    <w:rsid w:val="00CD2B78"/>
    <w:rsid w:val="00D84BAA"/>
    <w:rsid w:val="00DB01DE"/>
    <w:rsid w:val="00DE111E"/>
    <w:rsid w:val="00DF7863"/>
    <w:rsid w:val="00E13ABD"/>
    <w:rsid w:val="00E30C97"/>
    <w:rsid w:val="00EC0F10"/>
    <w:rsid w:val="00F60EF3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E60D9"/>
  <w15:chartTrackingRefBased/>
  <w15:docId w15:val="{57ECD16E-0E56-4551-9976-9BBA2FB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968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F786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F786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F786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F786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F786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F786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F7863"/>
    <w:rPr>
      <w:sz w:val="18"/>
      <w:szCs w:val="18"/>
    </w:rPr>
  </w:style>
  <w:style w:type="paragraph" w:styleId="a9">
    <w:name w:val="Revision"/>
    <w:hidden/>
    <w:uiPriority w:val="99"/>
    <w:semiHidden/>
    <w:rsid w:val="00C41D17"/>
  </w:style>
  <w:style w:type="paragraph" w:styleId="aa">
    <w:name w:val="List Paragraph"/>
    <w:basedOn w:val="a"/>
    <w:uiPriority w:val="34"/>
    <w:qFormat/>
    <w:rsid w:val="002D63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SXQ</cp:lastModifiedBy>
  <cp:revision>7</cp:revision>
  <dcterms:created xsi:type="dcterms:W3CDTF">2024-11-19T01:13:00Z</dcterms:created>
  <dcterms:modified xsi:type="dcterms:W3CDTF">2024-11-20T06:59:00Z</dcterms:modified>
</cp:coreProperties>
</file>